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CE" w:rsidRDefault="006247CE" w:rsidP="006247CE">
      <w:pPr>
        <w:ind w:left="4956" w:firstLine="708"/>
      </w:pPr>
      <w:r>
        <w:t>«Утверждено»</w:t>
      </w:r>
    </w:p>
    <w:p w:rsidR="006247CE" w:rsidRDefault="006247CE" w:rsidP="006247CE">
      <w:pPr>
        <w:ind w:left="4248" w:firstLine="708"/>
      </w:pPr>
      <w:r>
        <w:t xml:space="preserve">на заседании кафедры </w:t>
      </w:r>
      <w:proofErr w:type="gramStart"/>
      <w:r>
        <w:t>гражданско</w:t>
      </w:r>
      <w:r w:rsidR="004A269F">
        <w:t>го</w:t>
      </w:r>
      <w:proofErr w:type="gramEnd"/>
    </w:p>
    <w:p w:rsidR="006247CE" w:rsidRDefault="006247CE" w:rsidP="006247CE">
      <w:pPr>
        <w:ind w:left="4236" w:firstLine="708"/>
      </w:pPr>
      <w:r>
        <w:t>прав</w:t>
      </w:r>
      <w:r w:rsidR="004A269F">
        <w:t xml:space="preserve">а и процесса </w:t>
      </w:r>
      <w:r>
        <w:t xml:space="preserve"> юридического</w:t>
      </w:r>
    </w:p>
    <w:p w:rsidR="006247CE" w:rsidRDefault="006247CE" w:rsidP="006247CE">
      <w:pPr>
        <w:ind w:left="4236" w:firstLine="708"/>
      </w:pPr>
      <w:r>
        <w:t xml:space="preserve">факультета </w:t>
      </w:r>
      <w:proofErr w:type="spellStart"/>
      <w:r>
        <w:t>ПетрГУ</w:t>
      </w:r>
      <w:proofErr w:type="spellEnd"/>
      <w:r>
        <w:t>.</w:t>
      </w:r>
    </w:p>
    <w:p w:rsidR="006247CE" w:rsidRDefault="006247CE" w:rsidP="006247CE">
      <w:pPr>
        <w:ind w:left="4320"/>
      </w:pPr>
    </w:p>
    <w:p w:rsidR="006247CE" w:rsidRDefault="006247CE" w:rsidP="006247CE">
      <w:pPr>
        <w:ind w:left="5004"/>
      </w:pPr>
      <w:r>
        <w:t xml:space="preserve">Зав. кафедрой   </w:t>
      </w:r>
      <w:r>
        <w:tab/>
      </w:r>
      <w:r>
        <w:tab/>
        <w:t xml:space="preserve">          </w:t>
      </w:r>
      <w:proofErr w:type="spellStart"/>
      <w:r>
        <w:t>А.Н.Копцев</w:t>
      </w:r>
      <w:proofErr w:type="spellEnd"/>
    </w:p>
    <w:p w:rsidR="006247CE" w:rsidRDefault="006247CE" w:rsidP="006247CE">
      <w:pPr>
        <w:ind w:left="4308" w:firstLine="648"/>
      </w:pPr>
    </w:p>
    <w:p w:rsidR="006247CE" w:rsidRDefault="006247CE" w:rsidP="006247CE">
      <w:pPr>
        <w:ind w:left="4308" w:firstLine="648"/>
      </w:pPr>
      <w:r>
        <w:t>«___»</w:t>
      </w:r>
      <w:r w:rsidR="00146B90">
        <w:rPr>
          <w:lang w:val="en-US"/>
        </w:rPr>
        <w:t xml:space="preserve"> </w:t>
      </w:r>
      <w:r w:rsidR="00146B90">
        <w:t>апреля 2016</w:t>
      </w:r>
      <w:r>
        <w:t>г.</w:t>
      </w:r>
    </w:p>
    <w:p w:rsidR="006247CE" w:rsidRPr="006247CE" w:rsidRDefault="006247CE" w:rsidP="001B6A1A">
      <w:pPr>
        <w:pStyle w:val="1"/>
      </w:pPr>
    </w:p>
    <w:p w:rsidR="00867D2A" w:rsidRDefault="00867D2A" w:rsidP="001B6A1A">
      <w:pPr>
        <w:pStyle w:val="1"/>
      </w:pPr>
    </w:p>
    <w:p w:rsidR="006247CE" w:rsidRPr="006247CE" w:rsidRDefault="005B0214" w:rsidP="001B6A1A">
      <w:pPr>
        <w:pStyle w:val="1"/>
      </w:pPr>
      <w:r>
        <w:t xml:space="preserve">Гражданское право </w:t>
      </w:r>
      <w:proofErr w:type="gramStart"/>
      <w:r>
        <w:t>(</w:t>
      </w:r>
      <w:r w:rsidR="00DD2242" w:rsidRPr="00146B90">
        <w:t xml:space="preserve"> </w:t>
      </w:r>
      <w:proofErr w:type="gramEnd"/>
      <w:r w:rsidR="00DD2242">
        <w:rPr>
          <w:lang w:val="en-US"/>
        </w:rPr>
        <w:t>I</w:t>
      </w:r>
      <w:r>
        <w:t xml:space="preserve"> часть)</w:t>
      </w:r>
    </w:p>
    <w:p w:rsidR="005B0214" w:rsidRDefault="005B0214" w:rsidP="005B0214">
      <w:pPr>
        <w:jc w:val="center"/>
        <w:rPr>
          <w:b/>
        </w:rPr>
      </w:pPr>
    </w:p>
    <w:p w:rsidR="006922BA" w:rsidRDefault="006922BA" w:rsidP="004A269F">
      <w:pPr>
        <w:jc w:val="center"/>
        <w:rPr>
          <w:b/>
        </w:rPr>
      </w:pPr>
      <w:r w:rsidRPr="006922BA">
        <w:rPr>
          <w:b/>
        </w:rPr>
        <w:t xml:space="preserve">Примерные темы дипломных работ </w:t>
      </w:r>
    </w:p>
    <w:p w:rsidR="003C5067" w:rsidRPr="006922BA" w:rsidRDefault="003C5067" w:rsidP="005B0214">
      <w:pPr>
        <w:jc w:val="center"/>
        <w:rPr>
          <w:b/>
        </w:rPr>
      </w:pP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t>Гражданское право как отрасль российского права.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t>Система гражданского права.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t>Предмет и метод гражданско-правового регулирования.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t>Функции и принципы гражданского права.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t>Наука гражданского права и её методология.</w:t>
      </w:r>
    </w:p>
    <w:p w:rsidR="005B0214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t>Гражданское право в системе российского права.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t>Источники гражданского права Российской Федерации.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t>Характеристика гражданского законодательства.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t>Действие гражданского законодательства во времени, в пространстве и по кругу лиц.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Сроки в гражданском праве.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 xml:space="preserve">Исковая давность в гражданском праве. 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Понятие и структура гражданского правоотношения.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Виды гражданских правоотношений.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Основания возникновения гражданских правоотношений.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Юридические факты в гражданском праве.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Субъекты гражданских правоотношений.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Граждане (физические лица) как субъекты гражданских правоотношений.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Правоспособность и дееспособность граждан (физических лиц).</w:t>
      </w:r>
    </w:p>
    <w:p w:rsidR="006922BA" w:rsidRDefault="003C5067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t xml:space="preserve"> </w:t>
      </w:r>
      <w:r w:rsidR="006922BA">
        <w:t>Юридические лица как субъекты гражданских правоотношений.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Государство и другие публичные образования как субъекты гражданского права.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Муниципальные образования как субъекты гражданских правоотношений.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Правовое положение акционерных обществ</w:t>
      </w:r>
      <w:r w:rsidR="00146B90">
        <w:t xml:space="preserve"> в Российской Федерации</w:t>
      </w:r>
      <w:r>
        <w:t>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Правовой статус некоммерческих организаций</w:t>
      </w:r>
      <w:r w:rsidR="00146B90">
        <w:t xml:space="preserve"> по законодательству Российской Федерации</w:t>
      </w:r>
      <w:r>
        <w:t xml:space="preserve">. 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Правовой статус хозяйственных товариществ</w:t>
      </w:r>
      <w:r w:rsidR="00146B90">
        <w:t xml:space="preserve"> по законодательству Российской федерации</w:t>
      </w:r>
      <w:r>
        <w:t>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Правовое регулирование создания юридического лица</w:t>
      </w:r>
      <w:r w:rsidR="00146B90">
        <w:t xml:space="preserve"> в Российской Федерации</w:t>
      </w:r>
      <w:r>
        <w:t>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Правовое регулирование реорганизации юридических лиц</w:t>
      </w:r>
      <w:r w:rsidR="00146B90">
        <w:t xml:space="preserve"> в Российской Федерации</w:t>
      </w:r>
      <w:r>
        <w:t>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Правовое регулирование прекращения деятельности юридического лица</w:t>
      </w:r>
      <w:r w:rsidR="00146B90">
        <w:t xml:space="preserve"> в Российской Федерации</w:t>
      </w:r>
      <w:r>
        <w:t>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Объекты гражданских правоотношений, их виды.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Недвижимое имущество как объект гражданских правоотношений.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Ценные бумаги как объекты гражданских правоотношений.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Услуги как объекты гражданских правоотношений.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Нематериальные блага как объекты гражданских правоотношений.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Гражданско-правовая защита чести, достоинства и деловой репутации.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Гражданско-правовые сделки: понятие, виды, условия их действительности.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Недействительность сделок.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Способы защиты гражданских прав.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Представительство в гражданском праве.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Коммерческое представительство.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Вещное право в системе гражданского права.</w:t>
      </w:r>
    </w:p>
    <w:p w:rsidR="006922BA" w:rsidRDefault="003C5067" w:rsidP="003C5067">
      <w:pPr>
        <w:pStyle w:val="p12"/>
        <w:numPr>
          <w:ilvl w:val="0"/>
          <w:numId w:val="4"/>
        </w:numPr>
        <w:spacing w:before="0" w:beforeAutospacing="0" w:after="0" w:afterAutospacing="0"/>
        <w:rPr>
          <w:rStyle w:val="s3"/>
        </w:rPr>
      </w:pPr>
      <w:r>
        <w:rPr>
          <w:rStyle w:val="s3"/>
          <w:rFonts w:ascii="Cambria Math" w:hAnsi="Cambria Math" w:cs="Cambria Math"/>
        </w:rPr>
        <w:lastRenderedPageBreak/>
        <w:t xml:space="preserve"> </w:t>
      </w:r>
      <w:r w:rsidR="006922BA">
        <w:rPr>
          <w:rStyle w:val="s3"/>
          <w:rFonts w:ascii="Cambria Math" w:hAnsi="Cambria Math" w:cs="Cambria Math"/>
        </w:rPr>
        <w:t xml:space="preserve">Хозяйственное партнерство как субъект гражданских правоотношений. </w:t>
      </w:r>
      <w:r w:rsidR="006922BA">
        <w:rPr>
          <w:rStyle w:val="s3"/>
        </w:rPr>
        <w:t> 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Формы и виды права собственности по российскому законодательству.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Основания возникновения права собственности.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Основания прекращения права собственности.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Право собственности граждан.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Право собственности юридических лиц.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Право государственной собственности.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Право муниципальной собственности.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Право общей собственности.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Система гражданско-правовых средств защиты права собственности и других вещных прав.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Понятие, содержание и виды ограниченных вещных прав.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Право хозяйственного ведения и право оперативного управления как ограниченные вещные права.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Правовое регулирование компенсации морального вреда</w:t>
      </w:r>
      <w:r w:rsidR="00146B90">
        <w:t xml:space="preserve"> в Российской Федерации</w:t>
      </w:r>
      <w:r>
        <w:t>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Гражданско-правовые обязательства: понятия и виды.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Способы обеспечения исполнения обязательств.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Понятие и способы прекращения обязательств.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 w:rsidRPr="00146B90"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 w:rsidRPr="00146B90"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Понятие, система и основания возникновения обязательств.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Перемена лиц в обязательстве.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Понятие, формы и виды гражданско-правовой ответственности.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Основания и условия гражданско-правовой ответственности.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Классификация договоров в гражданском праве.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Правовое регулирование публичного договора</w:t>
      </w:r>
      <w:r w:rsidR="00146B90">
        <w:t xml:space="preserve"> в Российской Федерации</w:t>
      </w:r>
      <w:bookmarkStart w:id="0" w:name="_GoBack"/>
      <w:bookmarkEnd w:id="0"/>
      <w:r>
        <w:t>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 xml:space="preserve">Понятие и структурные элементы гражданско-правовых договоров. 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Заключение, изменение и расторжение гражданско-правовых договоров.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t>Понятие и принципы наследственного права.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t>Наследование по закону как основание наследования.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t>Наследование по завещанию как основание наследования.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t>Понятие и способы принятия наследства.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t>Объекты патентного права, их виды.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t>Объекты интеллектуальной собственности.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t>Понятие и содержание авторских и смежных с ними прав.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t>Защита авторских и смежных с ними прав.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t>Личные неимущественные права авторов.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t>Гражданско-правовая охрана программных сре</w:t>
      </w:r>
      <w:proofErr w:type="gramStart"/>
      <w:r>
        <w:t>дств дл</w:t>
      </w:r>
      <w:proofErr w:type="gramEnd"/>
      <w:r>
        <w:t>я электронно-вычислительной техники.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t>Смежные права и их характерные особенности.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t>Охрана прав исполнителей.</w:t>
      </w:r>
    </w:p>
    <w:p w:rsidR="006922BA" w:rsidRDefault="006922BA" w:rsidP="003C5067">
      <w:pPr>
        <w:pStyle w:val="p12"/>
        <w:numPr>
          <w:ilvl w:val="0"/>
          <w:numId w:val="4"/>
        </w:numPr>
        <w:spacing w:before="0" w:beforeAutospacing="0" w:after="0" w:afterAutospacing="0"/>
      </w:pPr>
      <w:r>
        <w:rPr>
          <w:rStyle w:val="s3"/>
          <w:rFonts w:ascii="Cambria Math" w:hAnsi="Cambria Math" w:cs="Cambria Math"/>
        </w:rPr>
        <w:t>​</w:t>
      </w:r>
      <w:r>
        <w:rPr>
          <w:rStyle w:val="s3"/>
        </w:rPr>
        <w:t> </w:t>
      </w:r>
      <w:r>
        <w:t>Гражданско-правовая охрана авторских прав.</w:t>
      </w:r>
    </w:p>
    <w:p w:rsidR="001B6A1A" w:rsidRDefault="001B6A1A" w:rsidP="001B6A1A">
      <w:pPr>
        <w:pStyle w:val="1"/>
      </w:pPr>
    </w:p>
    <w:p w:rsidR="001B6A1A" w:rsidRDefault="001B6A1A" w:rsidP="001B6A1A"/>
    <w:p w:rsidR="00514F81" w:rsidRPr="006247CE" w:rsidRDefault="00514F81" w:rsidP="006247CE">
      <w:pPr>
        <w:ind w:left="4956"/>
      </w:pPr>
    </w:p>
    <w:p w:rsidR="006247CE" w:rsidRPr="006247CE" w:rsidRDefault="006247CE" w:rsidP="006247CE">
      <w:pPr>
        <w:ind w:left="4956"/>
      </w:pPr>
      <w:proofErr w:type="spellStart"/>
      <w:r>
        <w:t>К.ю.н</w:t>
      </w:r>
      <w:proofErr w:type="spellEnd"/>
      <w:r>
        <w:t xml:space="preserve">., доцент </w:t>
      </w:r>
      <w:proofErr w:type="spellStart"/>
      <w:r>
        <w:t>Р.В.Туманов</w:t>
      </w:r>
      <w:proofErr w:type="spellEnd"/>
    </w:p>
    <w:sectPr w:rsidR="006247CE" w:rsidRPr="006247CE" w:rsidSect="00514F81">
      <w:pgSz w:w="11906" w:h="16838" w:code="9"/>
      <w:pgMar w:top="567" w:right="1134" w:bottom="737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3673"/>
    <w:multiLevelType w:val="hybridMultilevel"/>
    <w:tmpl w:val="0338D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681A92"/>
    <w:multiLevelType w:val="hybridMultilevel"/>
    <w:tmpl w:val="FA02C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94094"/>
    <w:multiLevelType w:val="hybridMultilevel"/>
    <w:tmpl w:val="FE2C6FE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C14232A"/>
    <w:multiLevelType w:val="hybridMultilevel"/>
    <w:tmpl w:val="891A1042"/>
    <w:lvl w:ilvl="0" w:tplc="B0DC658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A1A"/>
    <w:rsid w:val="00146B90"/>
    <w:rsid w:val="001B6A1A"/>
    <w:rsid w:val="003132F2"/>
    <w:rsid w:val="003C5067"/>
    <w:rsid w:val="004A269F"/>
    <w:rsid w:val="004A4EC7"/>
    <w:rsid w:val="00514F81"/>
    <w:rsid w:val="005833BC"/>
    <w:rsid w:val="005B0214"/>
    <w:rsid w:val="006247CE"/>
    <w:rsid w:val="006922BA"/>
    <w:rsid w:val="007A6B52"/>
    <w:rsid w:val="00867D2A"/>
    <w:rsid w:val="00BA07F6"/>
    <w:rsid w:val="00DD2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6A1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autoRedefine/>
    <w:qFormat/>
    <w:rsid w:val="001B6A1A"/>
    <w:pPr>
      <w:keepNext/>
      <w:widowControl/>
      <w:tabs>
        <w:tab w:val="left" w:pos="567"/>
        <w:tab w:val="num" w:pos="851"/>
      </w:tabs>
      <w:autoSpaceDE/>
      <w:autoSpaceDN/>
      <w:adjustRightInd/>
      <w:jc w:val="center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6A1A"/>
    <w:rPr>
      <w:b/>
      <w:caps/>
      <w:sz w:val="24"/>
      <w:szCs w:val="24"/>
    </w:rPr>
  </w:style>
  <w:style w:type="paragraph" w:styleId="a3">
    <w:name w:val="Balloon Text"/>
    <w:basedOn w:val="a"/>
    <w:link w:val="a4"/>
    <w:rsid w:val="001B6A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B6A1A"/>
    <w:rPr>
      <w:rFonts w:ascii="Tahoma" w:hAnsi="Tahoma" w:cs="Tahoma"/>
      <w:sz w:val="16"/>
      <w:szCs w:val="16"/>
    </w:rPr>
  </w:style>
  <w:style w:type="paragraph" w:customStyle="1" w:styleId="p12">
    <w:name w:val="p12"/>
    <w:basedOn w:val="a"/>
    <w:rsid w:val="006922BA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s3">
    <w:name w:val="s3"/>
    <w:basedOn w:val="a0"/>
    <w:rsid w:val="006922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6A1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autoRedefine/>
    <w:qFormat/>
    <w:rsid w:val="001B6A1A"/>
    <w:pPr>
      <w:keepNext/>
      <w:widowControl/>
      <w:tabs>
        <w:tab w:val="left" w:pos="567"/>
        <w:tab w:val="num" w:pos="851"/>
      </w:tabs>
      <w:autoSpaceDE/>
      <w:autoSpaceDN/>
      <w:adjustRightInd/>
      <w:jc w:val="center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6A1A"/>
    <w:rPr>
      <w:b/>
      <w:caps/>
      <w:sz w:val="24"/>
      <w:szCs w:val="24"/>
    </w:rPr>
  </w:style>
  <w:style w:type="paragraph" w:styleId="a3">
    <w:name w:val="Balloon Text"/>
    <w:basedOn w:val="a"/>
    <w:link w:val="a4"/>
    <w:rsid w:val="001B6A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B6A1A"/>
    <w:rPr>
      <w:rFonts w:ascii="Tahoma" w:hAnsi="Tahoma" w:cs="Tahoma"/>
      <w:sz w:val="16"/>
      <w:szCs w:val="16"/>
    </w:rPr>
  </w:style>
  <w:style w:type="paragraph" w:customStyle="1" w:styleId="p12">
    <w:name w:val="p12"/>
    <w:basedOn w:val="a"/>
    <w:rsid w:val="006922BA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s3">
    <w:name w:val="s3"/>
    <w:basedOn w:val="a0"/>
    <w:rsid w:val="006922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8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http://urfak.petrsu.ru/ - Сайт Юридического Факультета ПетрГУ</vt:lpstr>
    </vt:vector>
  </TitlesOfParts>
  <Company>http://urfak.petrsu.ru/</Company>
  <LinksUpToDate>false</LinksUpToDate>
  <CharactersWithSpaces>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http://urfak.petrsu.ru/ - Сайт Юридического Факультета ПетрГУ</dc:title>
  <dc:subject>http://urfak.petrsu.ru/ - Сайт Юридического Факультета ПетрГУ</dc:subject>
  <dc:creator>tumanov</dc:creator>
  <cp:keywords>http:/urfak.petrsu.ru/- Сайт Юридического Факультета ПетрГУ</cp:keywords>
  <cp:lastModifiedBy>http://urfak.petrsu.ru/</cp:lastModifiedBy>
  <cp:revision>4</cp:revision>
  <cp:lastPrinted>2012-09-24T09:47:00Z</cp:lastPrinted>
  <dcterms:created xsi:type="dcterms:W3CDTF">2014-04-14T06:55:00Z</dcterms:created>
  <dcterms:modified xsi:type="dcterms:W3CDTF">2016-03-30T10:33:00Z</dcterms:modified>
</cp:coreProperties>
</file>